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6F4C3" w14:textId="6C24C91B" w:rsidR="001D4313" w:rsidRDefault="001F4436" w:rsidP="001D4313">
      <w:pPr>
        <w:rPr>
          <w:b/>
          <w:color w:val="104F75"/>
          <w:sz w:val="36"/>
          <w:szCs w:val="24"/>
          <w:lang w:eastAsia="en-GB"/>
        </w:rPr>
      </w:pPr>
      <w:r w:rsidRPr="001D4313">
        <w:rPr>
          <w:b/>
          <w:color w:val="104F75"/>
          <w:sz w:val="36"/>
          <w:szCs w:val="24"/>
          <w:lang w:eastAsia="en-GB"/>
        </w:rPr>
        <w:t>Privacy Notice</w:t>
      </w:r>
      <w:r w:rsidR="00A05334" w:rsidRPr="001D4313">
        <w:rPr>
          <w:b/>
          <w:color w:val="104F75"/>
          <w:sz w:val="36"/>
          <w:szCs w:val="24"/>
          <w:lang w:eastAsia="en-GB"/>
        </w:rPr>
        <w:t xml:space="preserve"> (How we use workforce information)</w:t>
      </w:r>
    </w:p>
    <w:p w14:paraId="6DAF4284" w14:textId="77777777" w:rsidR="00B46652" w:rsidRDefault="00B46652" w:rsidP="001D4313">
      <w:pPr>
        <w:rPr>
          <w:b/>
          <w:color w:val="104F75"/>
          <w:sz w:val="36"/>
          <w:szCs w:val="24"/>
          <w:lang w:eastAsia="en-GB"/>
        </w:rPr>
      </w:pPr>
    </w:p>
    <w:p w14:paraId="320FB22C" w14:textId="35EB9301" w:rsidR="00B46652" w:rsidRPr="008A70EA" w:rsidRDefault="00B46652" w:rsidP="00B46652">
      <w:pPr>
        <w:suppressAutoHyphens/>
        <w:rPr>
          <w:i/>
        </w:rPr>
      </w:pPr>
      <w:r w:rsidRPr="008A70EA">
        <w:rPr>
          <w:i/>
        </w:rPr>
        <w:t xml:space="preserve">This Privacy Notice has been written to inform </w:t>
      </w:r>
      <w:r w:rsidR="00627778">
        <w:rPr>
          <w:i/>
        </w:rPr>
        <w:t>staff</w:t>
      </w:r>
      <w:bookmarkStart w:id="0" w:name="_GoBack"/>
      <w:bookmarkEnd w:id="0"/>
      <w:r w:rsidRPr="008A70EA">
        <w:rPr>
          <w:i/>
        </w:rPr>
        <w:t xml:space="preserve"> of Stanley Grove Primary &amp; Nursery School about what we do with your personal information. This Notice may be subject to change as the Data Protection Bill progresses.</w:t>
      </w:r>
    </w:p>
    <w:p w14:paraId="5F0888A2" w14:textId="652F2B09"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school inform</w:t>
      </w:r>
      <w:r w:rsidR="00D17482">
        <w:rPr>
          <w:color w:val="104F75"/>
          <w:kern w:val="0"/>
          <w:sz w:val="32"/>
          <w:szCs w:val="32"/>
          <w:lang w:eastAsia="en-GB"/>
        </w:rPr>
        <w:t xml:space="preserve">ation that we process </w:t>
      </w:r>
      <w:r w:rsidRPr="006E0D86">
        <w:rPr>
          <w:color w:val="104F75"/>
          <w:kern w:val="0"/>
          <w:sz w:val="32"/>
          <w:szCs w:val="32"/>
          <w:lang w:eastAsia="en-GB"/>
        </w:rPr>
        <w:t>include:</w:t>
      </w:r>
    </w:p>
    <w:p w14:paraId="5FA39BC3" w14:textId="2B1B5C09"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3834B7">
        <w:rPr>
          <w:szCs w:val="22"/>
        </w:rPr>
        <w:t xml:space="preserve">address, </w:t>
      </w:r>
      <w:r w:rsidR="00CD1B07" w:rsidRPr="00FA61FA">
        <w:rPr>
          <w:szCs w:val="22"/>
        </w:rPr>
        <w:t>employee or teacher number,</w:t>
      </w:r>
      <w:r w:rsidRPr="00FA61FA">
        <w:rPr>
          <w:szCs w:val="22"/>
        </w:rPr>
        <w:t xml:space="preserve"> national insurance number</w:t>
      </w:r>
      <w:r w:rsidR="003834B7">
        <w:rPr>
          <w:szCs w:val="22"/>
        </w:rPr>
        <w:t>,</w:t>
      </w:r>
      <w:r w:rsidRPr="00FA61FA">
        <w:rPr>
          <w:szCs w:val="22"/>
        </w:rPr>
        <w:t>)</w:t>
      </w:r>
    </w:p>
    <w:p w14:paraId="229B5E3C" w14:textId="7D84A8B2" w:rsidR="001F4436" w:rsidRPr="00FA61FA" w:rsidRDefault="001F4436" w:rsidP="001F4436">
      <w:pPr>
        <w:pStyle w:val="ListParagraph"/>
        <w:numPr>
          <w:ilvl w:val="0"/>
          <w:numId w:val="25"/>
        </w:numPr>
        <w:rPr>
          <w:szCs w:val="22"/>
        </w:rPr>
      </w:pPr>
      <w:r w:rsidRPr="00FA61FA">
        <w:rPr>
          <w:szCs w:val="22"/>
        </w:rPr>
        <w:t xml:space="preserve">characteristics information </w:t>
      </w:r>
      <w:r w:rsidR="00D17482">
        <w:rPr>
          <w:szCs w:val="22"/>
        </w:rPr>
        <w:t>(</w:t>
      </w:r>
      <w:r w:rsidRPr="00FA61FA">
        <w:rPr>
          <w:szCs w:val="22"/>
        </w:rPr>
        <w:t>such as gender, age, ethnic group</w:t>
      </w:r>
      <w:r w:rsidR="00D17482">
        <w:rPr>
          <w:szCs w:val="22"/>
        </w:rPr>
        <w:t>)</w:t>
      </w:r>
    </w:p>
    <w:p w14:paraId="3D7AE7D5" w14:textId="6CA1D59B" w:rsidR="001F4436" w:rsidRPr="00FA61FA" w:rsidRDefault="001F4436" w:rsidP="001F4436">
      <w:pPr>
        <w:pStyle w:val="ListParagraph"/>
        <w:numPr>
          <w:ilvl w:val="0"/>
          <w:numId w:val="25"/>
        </w:numPr>
        <w:rPr>
          <w:szCs w:val="22"/>
        </w:rPr>
      </w:pPr>
      <w:r w:rsidRPr="00FA61FA">
        <w:rPr>
          <w:szCs w:val="22"/>
        </w:rPr>
        <w:t>contract information (such as sta</w:t>
      </w:r>
      <w:r w:rsidR="00D17482">
        <w:rPr>
          <w:szCs w:val="22"/>
        </w:rPr>
        <w:t>rt date</w:t>
      </w:r>
      <w:r w:rsidR="00CD1B07" w:rsidRPr="00FA61FA">
        <w:rPr>
          <w:szCs w:val="22"/>
        </w:rPr>
        <w:t>,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3F336CF7"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53A69D62" w14:textId="39F0A9D2" w:rsidR="003834B7" w:rsidRPr="00FA61FA" w:rsidRDefault="003834B7" w:rsidP="001F4436">
      <w:pPr>
        <w:pStyle w:val="ListParagraph"/>
        <w:numPr>
          <w:ilvl w:val="0"/>
          <w:numId w:val="25"/>
        </w:numPr>
        <w:rPr>
          <w:szCs w:val="22"/>
        </w:rPr>
      </w:pPr>
      <w:r>
        <w:rPr>
          <w:szCs w:val="22"/>
        </w:rPr>
        <w:t>medical information</w:t>
      </w:r>
    </w:p>
    <w:p w14:paraId="11555CC8" w14:textId="77777777" w:rsidR="001F4436" w:rsidRPr="00F06C27" w:rsidRDefault="001F4436" w:rsidP="001F4436">
      <w:pPr>
        <w:rPr>
          <w:sz w:val="22"/>
          <w:szCs w:val="22"/>
        </w:rPr>
      </w:pPr>
    </w:p>
    <w:p w14:paraId="5FCD20D4" w14:textId="649C5A32" w:rsidR="00FF4289" w:rsidRPr="001D4313" w:rsidRDefault="001F4436" w:rsidP="001D4313">
      <w:pPr>
        <w:rPr>
          <w:b/>
          <w:color w:val="104F75"/>
          <w:sz w:val="32"/>
          <w:szCs w:val="32"/>
          <w:lang w:eastAsia="en-GB"/>
        </w:rPr>
      </w:pPr>
      <w:r w:rsidRPr="001D4313">
        <w:rPr>
          <w:b/>
          <w:color w:val="104F75"/>
          <w:sz w:val="32"/>
          <w:szCs w:val="32"/>
          <w:lang w:eastAsia="en-GB"/>
        </w:rPr>
        <w:t>Why</w:t>
      </w:r>
      <w:r w:rsidR="00A05334" w:rsidRPr="001D4313">
        <w:rPr>
          <w:b/>
          <w:color w:val="104F75"/>
          <w:sz w:val="32"/>
          <w:szCs w:val="32"/>
          <w:lang w:eastAsia="en-GB"/>
        </w:rPr>
        <w:t xml:space="preserve"> we collect and u</w:t>
      </w:r>
      <w:r w:rsidRPr="001D4313">
        <w:rPr>
          <w:b/>
          <w:color w:val="104F75"/>
          <w:sz w:val="32"/>
          <w:szCs w:val="32"/>
          <w:lang w:eastAsia="en-GB"/>
        </w:rPr>
        <w:t xml:space="preserve">se </w:t>
      </w:r>
      <w:r w:rsidR="001D4313">
        <w:rPr>
          <w:b/>
          <w:color w:val="104F75"/>
          <w:sz w:val="32"/>
          <w:szCs w:val="32"/>
          <w:lang w:eastAsia="en-GB"/>
        </w:rPr>
        <w:t>workforce</w:t>
      </w:r>
      <w:r w:rsidRPr="001D4313">
        <w:rPr>
          <w:b/>
          <w:color w:val="104F75"/>
          <w:sz w:val="32"/>
          <w:szCs w:val="32"/>
          <w:lang w:eastAsia="en-GB"/>
        </w:rPr>
        <w:t xml:space="preserve"> information</w:t>
      </w:r>
    </w:p>
    <w:p w14:paraId="0520F6C7" w14:textId="77777777" w:rsidR="006F28C3" w:rsidRDefault="006F28C3" w:rsidP="006854CE">
      <w:pPr>
        <w:rPr>
          <w:szCs w:val="22"/>
        </w:rPr>
      </w:pPr>
    </w:p>
    <w:p w14:paraId="795E6BB8" w14:textId="56722C11" w:rsidR="000B3662" w:rsidRPr="00FA61FA" w:rsidRDefault="00A05334" w:rsidP="006854CE">
      <w:pPr>
        <w:rPr>
          <w:szCs w:val="22"/>
          <w:lang w:val="en-US"/>
        </w:rPr>
      </w:pPr>
      <w:r w:rsidRPr="00FA61FA">
        <w:rPr>
          <w:szCs w:val="22"/>
        </w:rPr>
        <w:t xml:space="preserve">We use </w:t>
      </w:r>
      <w:r w:rsidR="00772F3B" w:rsidRPr="00FA61FA">
        <w:rPr>
          <w:szCs w:val="22"/>
        </w:rPr>
        <w:t xml:space="preserve">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1D4313">
      <w:pPr>
        <w:numPr>
          <w:ilvl w:val="0"/>
          <w:numId w:val="3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1D4313">
      <w:pPr>
        <w:numPr>
          <w:ilvl w:val="0"/>
          <w:numId w:val="37"/>
        </w:numPr>
        <w:rPr>
          <w:szCs w:val="22"/>
          <w:lang w:val="en-US"/>
        </w:rPr>
      </w:pPr>
      <w:r w:rsidRPr="00FA61FA">
        <w:rPr>
          <w:szCs w:val="22"/>
          <w:lang w:val="en-US"/>
        </w:rPr>
        <w:t>i</w:t>
      </w:r>
      <w:r w:rsidR="000B3662" w:rsidRPr="00FA61FA">
        <w:rPr>
          <w:szCs w:val="22"/>
          <w:lang w:val="en-US"/>
        </w:rPr>
        <w:t>nform the development of recruitment and retention policies</w:t>
      </w:r>
    </w:p>
    <w:p w14:paraId="4BFA9390" w14:textId="39DACCED" w:rsidR="00772F3B" w:rsidRPr="00FA61FA" w:rsidRDefault="00772F3B" w:rsidP="001D4313">
      <w:pPr>
        <w:numPr>
          <w:ilvl w:val="0"/>
          <w:numId w:val="37"/>
        </w:numPr>
        <w:rPr>
          <w:szCs w:val="22"/>
          <w:lang w:val="en-US"/>
        </w:rPr>
      </w:pPr>
      <w:r w:rsidRPr="00FA61FA">
        <w:rPr>
          <w:szCs w:val="22"/>
          <w:lang w:val="en-US"/>
        </w:rPr>
        <w:t>enable individuals to be paid</w:t>
      </w:r>
    </w:p>
    <w:p w14:paraId="488F9437" w14:textId="57B4369A" w:rsidR="001F4436" w:rsidRPr="00F06C27" w:rsidRDefault="001F4436" w:rsidP="001F4436">
      <w:pPr>
        <w:rPr>
          <w:sz w:val="22"/>
          <w:szCs w:val="22"/>
          <w:lang w:val="en-US"/>
        </w:rPr>
      </w:pPr>
    </w:p>
    <w:p w14:paraId="4EC748C9" w14:textId="77777777" w:rsidR="0026099E" w:rsidRDefault="0026099E" w:rsidP="00D17482">
      <w:pPr>
        <w:rPr>
          <w:rFonts w:cs="Arial"/>
        </w:rPr>
      </w:pPr>
    </w:p>
    <w:p w14:paraId="5B1EE7C8" w14:textId="03C2446A" w:rsidR="0026099E" w:rsidRDefault="0026099E" w:rsidP="00D17482">
      <w:pPr>
        <w:rPr>
          <w:rFonts w:cs="Arial"/>
        </w:rPr>
      </w:pPr>
      <w:r>
        <w:rPr>
          <w:rFonts w:cs="Arial"/>
        </w:rPr>
        <w:t>Under Article 6 of the GDPR, the lawful basis for processing school workforce information is to fulfil contractual obligations and other legitimate interests.</w:t>
      </w:r>
    </w:p>
    <w:p w14:paraId="4BAEC4D6" w14:textId="77777777" w:rsidR="0026099E" w:rsidRDefault="0026099E" w:rsidP="00D17482">
      <w:pPr>
        <w:rPr>
          <w:rFonts w:cs="Arial"/>
        </w:rPr>
      </w:pPr>
    </w:p>
    <w:p w14:paraId="0AC23623" w14:textId="77777777" w:rsidR="0026099E" w:rsidRDefault="0026099E" w:rsidP="00D17482">
      <w:pPr>
        <w:rPr>
          <w:szCs w:val="24"/>
          <w:lang w:eastAsia="en-GB"/>
        </w:rPr>
      </w:pPr>
    </w:p>
    <w:p w14:paraId="438CACE8" w14:textId="23A8CBE9" w:rsidR="001D4313" w:rsidRPr="001D4313" w:rsidRDefault="00E25BF3" w:rsidP="001D4313">
      <w:pPr>
        <w:rPr>
          <w:b/>
          <w:color w:val="104F75"/>
          <w:sz w:val="32"/>
          <w:szCs w:val="32"/>
          <w:lang w:eastAsia="en-GB"/>
        </w:rPr>
      </w:pPr>
      <w:r w:rsidRPr="001D4313">
        <w:rPr>
          <w:b/>
          <w:color w:val="104F75"/>
          <w:sz w:val="32"/>
          <w:szCs w:val="32"/>
          <w:lang w:eastAsia="en-GB"/>
        </w:rPr>
        <w:t xml:space="preserve">Collecting </w:t>
      </w:r>
      <w:r w:rsidR="001D4313">
        <w:rPr>
          <w:b/>
          <w:color w:val="104F75"/>
          <w:sz w:val="32"/>
          <w:szCs w:val="32"/>
          <w:lang w:eastAsia="en-GB"/>
        </w:rPr>
        <w:t>workforce</w:t>
      </w:r>
      <w:r w:rsidRPr="001D4313">
        <w:rPr>
          <w:b/>
          <w:color w:val="104F75"/>
          <w:sz w:val="32"/>
          <w:szCs w:val="32"/>
          <w:lang w:eastAsia="en-GB"/>
        </w:rPr>
        <w:t xml:space="preserve"> information</w:t>
      </w:r>
    </w:p>
    <w:p w14:paraId="0A2EE969" w14:textId="77777777" w:rsidR="00D17482" w:rsidRDefault="00D17482" w:rsidP="00D17482">
      <w:pPr>
        <w:suppressAutoHyphens/>
        <w:rPr>
          <w:szCs w:val="24"/>
          <w:lang w:eastAsia="en-GB"/>
        </w:rPr>
      </w:pPr>
    </w:p>
    <w:p w14:paraId="4DF81640" w14:textId="13AE2722" w:rsidR="00E25BF3" w:rsidRDefault="00A738CB" w:rsidP="00D17482">
      <w:pPr>
        <w:suppressAutoHyphens/>
        <w:rPr>
          <w:szCs w:val="24"/>
          <w:lang w:eastAsia="en-GB"/>
        </w:rPr>
      </w:pPr>
      <w:r>
        <w:rPr>
          <w:rFonts w:cs="Arial"/>
        </w:rPr>
        <w:t>W</w:t>
      </w:r>
      <w:r w:rsidR="00D17482">
        <w:rPr>
          <w:rFonts w:cs="Arial"/>
        </w:rPr>
        <w:t>orkforce</w:t>
      </w:r>
      <w:r w:rsidR="00D17482" w:rsidRPr="00B46A16">
        <w:rPr>
          <w:rFonts w:cs="Arial"/>
        </w:rPr>
        <w:t xml:space="preserve"> da</w:t>
      </w:r>
      <w:r w:rsidR="00D17482">
        <w:rPr>
          <w:rFonts w:cs="Arial"/>
        </w:rPr>
        <w:t>ta is essential for the school’s / local authority’s</w:t>
      </w:r>
      <w:r w:rsidR="00D17482" w:rsidRPr="00B46A16">
        <w:rPr>
          <w:rFonts w:cs="Arial"/>
        </w:rPr>
        <w:t xml:space="preserve"> operational use.</w:t>
      </w:r>
      <w:r w:rsidR="00D17482" w:rsidRPr="00B46A16">
        <w:t xml:space="preserve"> </w:t>
      </w:r>
      <w:r w:rsidR="00D17482" w:rsidRPr="00162099">
        <w:rPr>
          <w:szCs w:val="24"/>
          <w:lang w:eastAsia="en-GB"/>
        </w:rPr>
        <w:t xml:space="preserve">Whilst the </w:t>
      </w:r>
      <w:r w:rsidR="00D17482">
        <w:rPr>
          <w:szCs w:val="24"/>
          <w:lang w:eastAsia="en-GB"/>
        </w:rPr>
        <w:t>majority of personal</w:t>
      </w:r>
      <w:r w:rsidR="00D17482" w:rsidRPr="00162099">
        <w:rPr>
          <w:szCs w:val="24"/>
          <w:lang w:eastAsia="en-GB"/>
        </w:rPr>
        <w:t xml:space="preserve"> information you provide to us is mandatory, some of it is </w:t>
      </w:r>
      <w:r w:rsidR="001D4313">
        <w:rPr>
          <w:szCs w:val="24"/>
          <w:lang w:eastAsia="en-GB"/>
        </w:rPr>
        <w:t>requested</w:t>
      </w:r>
      <w:r w:rsidR="00D17482" w:rsidRPr="00162099">
        <w:rPr>
          <w:szCs w:val="24"/>
          <w:lang w:eastAsia="en-GB"/>
        </w:rPr>
        <w:t xml:space="preserve"> on a voluntary basis. In order to comply with </w:t>
      </w:r>
      <w:r w:rsidR="001D4313">
        <w:rPr>
          <w:szCs w:val="24"/>
          <w:lang w:eastAsia="en-GB"/>
        </w:rPr>
        <w:t>GDPR</w:t>
      </w:r>
      <w:r w:rsidR="00D17482" w:rsidRPr="00162099">
        <w:rPr>
          <w:szCs w:val="24"/>
          <w:lang w:eastAsia="en-GB"/>
        </w:rPr>
        <w:t>, we will inform you</w:t>
      </w:r>
      <w:r w:rsidR="00D17482">
        <w:rPr>
          <w:szCs w:val="24"/>
          <w:lang w:eastAsia="en-GB"/>
        </w:rPr>
        <w:t xml:space="preserve"> at the point of collection, </w:t>
      </w:r>
      <w:r w:rsidR="00D17482" w:rsidRPr="00162099">
        <w:rPr>
          <w:szCs w:val="24"/>
          <w:lang w:eastAsia="en-GB"/>
        </w:rPr>
        <w:t xml:space="preserve">whether you are required to provide certain information to us or if you have a choice in this. </w:t>
      </w:r>
    </w:p>
    <w:p w14:paraId="7A8F7636" w14:textId="77777777" w:rsidR="001D4313" w:rsidRPr="00FA61FA" w:rsidRDefault="001D4313" w:rsidP="00D17482">
      <w:pPr>
        <w:suppressAutoHyphens/>
        <w:rPr>
          <w:szCs w:val="22"/>
        </w:rPr>
      </w:pPr>
    </w:p>
    <w:p w14:paraId="33042F74" w14:textId="67FB1CED" w:rsidR="00E25BF3" w:rsidRPr="001D4313" w:rsidRDefault="001D4313" w:rsidP="001D4313">
      <w:pPr>
        <w:rPr>
          <w:b/>
          <w:color w:val="104F75"/>
          <w:sz w:val="32"/>
          <w:szCs w:val="32"/>
          <w:lang w:eastAsia="en-GB"/>
        </w:rPr>
      </w:pPr>
      <w:r>
        <w:rPr>
          <w:b/>
          <w:color w:val="104F75"/>
          <w:sz w:val="32"/>
          <w:szCs w:val="32"/>
          <w:lang w:eastAsia="en-GB"/>
        </w:rPr>
        <w:t>Storing workforce</w:t>
      </w:r>
      <w:r w:rsidR="003F0DD7" w:rsidRPr="001D4313">
        <w:rPr>
          <w:b/>
          <w:color w:val="104F75"/>
          <w:sz w:val="32"/>
          <w:szCs w:val="32"/>
          <w:lang w:eastAsia="en-GB"/>
        </w:rPr>
        <w:t xml:space="preserve"> information</w:t>
      </w:r>
    </w:p>
    <w:p w14:paraId="4AB50B85" w14:textId="412B0C98" w:rsidR="00D17482" w:rsidRDefault="00D17482" w:rsidP="00D17482">
      <w:pPr>
        <w:rPr>
          <w:rFonts w:cs="Arial"/>
          <w:b/>
          <w:color w:val="8A2529"/>
        </w:rPr>
      </w:pPr>
      <w:r>
        <w:rPr>
          <w:rFonts w:cs="Arial"/>
        </w:rPr>
        <w:t>We hold</w:t>
      </w:r>
      <w:r w:rsidRPr="00EE4B7B">
        <w:rPr>
          <w:rFonts w:cs="Arial"/>
        </w:rPr>
        <w:t xml:space="preserve"> data securely for the set amount of time shown in </w:t>
      </w:r>
      <w:r w:rsidR="00923209">
        <w:rPr>
          <w:rFonts w:cs="Arial"/>
        </w:rPr>
        <w:t>line with the local authority HR Retention Schedule.</w:t>
      </w:r>
    </w:p>
    <w:p w14:paraId="021F075D" w14:textId="77777777" w:rsidR="00D17482" w:rsidRPr="00EE4B7B" w:rsidRDefault="00D17482" w:rsidP="00D17482">
      <w:pPr>
        <w:rPr>
          <w:rFonts w:cs="Arial"/>
        </w:rPr>
      </w:pPr>
    </w:p>
    <w:p w14:paraId="20CCEC9C" w14:textId="6EC531F7" w:rsidR="00E25BF3" w:rsidRPr="001D4313" w:rsidRDefault="00E25BF3" w:rsidP="001D4313">
      <w:pPr>
        <w:rPr>
          <w:b/>
          <w:color w:val="104F75"/>
          <w:sz w:val="32"/>
          <w:szCs w:val="32"/>
          <w:lang w:eastAsia="en-GB"/>
        </w:rPr>
      </w:pPr>
      <w:r w:rsidRPr="001D4313">
        <w:rPr>
          <w:b/>
          <w:color w:val="104F75"/>
          <w:sz w:val="32"/>
          <w:szCs w:val="32"/>
          <w:lang w:eastAsia="en-GB"/>
        </w:rPr>
        <w:t xml:space="preserve">Who we share </w:t>
      </w:r>
      <w:r w:rsidR="001D4313" w:rsidRPr="001D4313">
        <w:rPr>
          <w:b/>
          <w:color w:val="104F75"/>
          <w:sz w:val="32"/>
          <w:szCs w:val="32"/>
          <w:lang w:eastAsia="en-GB"/>
        </w:rPr>
        <w:t>workforce</w:t>
      </w:r>
      <w:r w:rsidRPr="001D4313">
        <w:rPr>
          <w:b/>
          <w:color w:val="104F75"/>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48579FA8"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r w:rsidR="001D4313">
        <w:rPr>
          <w:szCs w:val="22"/>
        </w:rPr>
        <w:t xml:space="preserve"> (where applicable)</w:t>
      </w:r>
    </w:p>
    <w:p w14:paraId="28FB843A" w14:textId="77777777" w:rsidR="00923209" w:rsidRDefault="0084380C" w:rsidP="0084380C">
      <w:pPr>
        <w:pStyle w:val="ListParagraph"/>
        <w:widowControl/>
        <w:numPr>
          <w:ilvl w:val="0"/>
          <w:numId w:val="30"/>
        </w:numPr>
        <w:adjustRightInd/>
        <w:contextualSpacing/>
        <w:rPr>
          <w:szCs w:val="22"/>
        </w:rPr>
      </w:pPr>
      <w:r w:rsidRPr="00FA61FA">
        <w:rPr>
          <w:szCs w:val="22"/>
        </w:rPr>
        <w:t>the Department for Education (</w:t>
      </w:r>
      <w:proofErr w:type="spellStart"/>
      <w:r w:rsidRPr="00FA61FA">
        <w:rPr>
          <w:szCs w:val="22"/>
        </w:rPr>
        <w:t>DfE</w:t>
      </w:r>
      <w:proofErr w:type="spellEnd"/>
      <w:r w:rsidRPr="00FA61FA">
        <w:rPr>
          <w:szCs w:val="22"/>
        </w:rPr>
        <w:t>)</w:t>
      </w:r>
    </w:p>
    <w:p w14:paraId="37763D7F" w14:textId="67235B32" w:rsidR="0084380C" w:rsidRPr="00FA61FA" w:rsidRDefault="00923209" w:rsidP="0084380C">
      <w:pPr>
        <w:pStyle w:val="ListParagraph"/>
        <w:widowControl/>
        <w:numPr>
          <w:ilvl w:val="0"/>
          <w:numId w:val="30"/>
        </w:numPr>
        <w:adjustRightInd/>
        <w:contextualSpacing/>
        <w:rPr>
          <w:szCs w:val="22"/>
        </w:rPr>
      </w:pPr>
      <w:proofErr w:type="spellStart"/>
      <w:r>
        <w:rPr>
          <w:szCs w:val="22"/>
        </w:rPr>
        <w:t>Outwood</w:t>
      </w:r>
      <w:proofErr w:type="spellEnd"/>
      <w:r>
        <w:rPr>
          <w:szCs w:val="22"/>
        </w:rPr>
        <w:t xml:space="preserve"> Together Partnership – who works in which year group for networking purposes</w:t>
      </w:r>
      <w:r w:rsidR="0084380C" w:rsidRPr="00FA61FA">
        <w:rPr>
          <w:szCs w:val="22"/>
        </w:rPr>
        <w:t xml:space="preserve"> </w:t>
      </w:r>
    </w:p>
    <w:p w14:paraId="662E5FA0" w14:textId="557BE7ED" w:rsidR="0084380C" w:rsidRDefault="0084380C" w:rsidP="00EF676E">
      <w:pPr>
        <w:rPr>
          <w:b/>
          <w:sz w:val="22"/>
          <w:szCs w:val="22"/>
        </w:rPr>
      </w:pPr>
    </w:p>
    <w:p w14:paraId="6621C785" w14:textId="77B14198" w:rsidR="00EF676E" w:rsidRPr="001D4313" w:rsidRDefault="00EF676E" w:rsidP="001D4313">
      <w:pPr>
        <w:rPr>
          <w:b/>
          <w:color w:val="104F75"/>
          <w:sz w:val="32"/>
          <w:szCs w:val="32"/>
          <w:lang w:eastAsia="en-GB"/>
        </w:rPr>
      </w:pPr>
      <w:r w:rsidRPr="001D4313">
        <w:rPr>
          <w:b/>
          <w:color w:val="104F75"/>
          <w:sz w:val="32"/>
          <w:szCs w:val="32"/>
          <w:lang w:eastAsia="en-GB"/>
        </w:rPr>
        <w:t>Why we share school workforce information</w:t>
      </w:r>
    </w:p>
    <w:p w14:paraId="42DDB15A" w14:textId="463F291E" w:rsidR="00D17482" w:rsidRDefault="00D17482" w:rsidP="00D17482">
      <w:pPr>
        <w:rPr>
          <w:szCs w:val="24"/>
          <w:lang w:eastAsia="en-GB"/>
        </w:rPr>
      </w:pPr>
      <w:r w:rsidRPr="00F901CD">
        <w:rPr>
          <w:szCs w:val="24"/>
          <w:lang w:eastAsia="en-GB"/>
        </w:rPr>
        <w:t>We do not sha</w:t>
      </w:r>
      <w:r>
        <w:rPr>
          <w:szCs w:val="24"/>
          <w:lang w:eastAsia="en-GB"/>
        </w:rPr>
        <w:t xml:space="preserve">re information about our workforce members </w:t>
      </w:r>
      <w:r w:rsidRPr="00F901CD">
        <w:rPr>
          <w:szCs w:val="24"/>
          <w:lang w:eastAsia="en-GB"/>
        </w:rPr>
        <w:t>with anyone without consent unless the law and our policies allow us to do so.</w:t>
      </w:r>
    </w:p>
    <w:p w14:paraId="58A42C9A" w14:textId="77777777" w:rsidR="00091F8C" w:rsidRDefault="00091F8C" w:rsidP="00D17482">
      <w:pPr>
        <w:rPr>
          <w:b/>
          <w:color w:val="8A2529"/>
          <w:szCs w:val="24"/>
          <w:lang w:eastAsia="en-GB"/>
        </w:rPr>
      </w:pPr>
    </w:p>
    <w:p w14:paraId="37E35C51" w14:textId="6FBFB7CF" w:rsidR="00F06C27" w:rsidRDefault="00F06C27" w:rsidP="00F06C27">
      <w:pPr>
        <w:rPr>
          <w:b/>
          <w:color w:val="8A2529"/>
          <w:szCs w:val="24"/>
          <w:lang w:eastAsia="en-GB"/>
        </w:rPr>
      </w:pPr>
      <w:r w:rsidRPr="00091F8C">
        <w:rPr>
          <w:b/>
          <w:color w:val="104F75"/>
          <w:sz w:val="28"/>
          <w:szCs w:val="32"/>
          <w:lang w:eastAsia="en-GB"/>
        </w:rPr>
        <w:t>Local authority</w:t>
      </w:r>
      <w:r w:rsidRPr="00D17482">
        <w:rPr>
          <w:b/>
          <w:color w:val="1F497D" w:themeColor="text2"/>
          <w:szCs w:val="24"/>
        </w:rPr>
        <w:t xml:space="preserve"> </w:t>
      </w:r>
    </w:p>
    <w:p w14:paraId="28596632" w14:textId="7F0B06C8"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207DCF1E" w14:textId="2490DA5C" w:rsidR="00091F8C" w:rsidRDefault="00091F8C" w:rsidP="00091F8C">
      <w:pPr>
        <w:rPr>
          <w:b/>
          <w:color w:val="104F75"/>
          <w:sz w:val="28"/>
          <w:szCs w:val="32"/>
          <w:lang w:eastAsia="en-GB"/>
        </w:rPr>
      </w:pPr>
      <w:r>
        <w:rPr>
          <w:b/>
          <w:color w:val="104F75"/>
          <w:sz w:val="28"/>
          <w:szCs w:val="32"/>
          <w:lang w:eastAsia="en-GB"/>
        </w:rPr>
        <w:t>Department for Education</w:t>
      </w:r>
    </w:p>
    <w:p w14:paraId="1E5558D9" w14:textId="39E5A582" w:rsidR="00091F8C" w:rsidRDefault="00091F8C" w:rsidP="00091F8C">
      <w:pPr>
        <w:rPr>
          <w:szCs w:val="24"/>
          <w:lang w:eastAsia="en-GB"/>
        </w:rPr>
      </w:pPr>
      <w:r w:rsidRPr="00A93D57">
        <w:rPr>
          <w:rFonts w:cs="Arial"/>
          <w:szCs w:val="28"/>
        </w:rPr>
        <w:t>The Department for Education (</w:t>
      </w:r>
      <w:proofErr w:type="spellStart"/>
      <w:r w:rsidRPr="00A93D57">
        <w:rPr>
          <w:rFonts w:cs="Arial"/>
          <w:szCs w:val="28"/>
        </w:rPr>
        <w:t>DfE</w:t>
      </w:r>
      <w:proofErr w:type="spellEnd"/>
      <w:r w:rsidRPr="00A93D57">
        <w:rPr>
          <w:rFonts w:cs="Arial"/>
          <w:szCs w:val="28"/>
        </w:rPr>
        <w:t>) collects personal data from educational settings and local authorities via various statutory data collections.</w:t>
      </w:r>
      <w:r w:rsidRPr="00A93D57">
        <w:t xml:space="preserve"> </w:t>
      </w:r>
    </w:p>
    <w:p w14:paraId="537A8698" w14:textId="77777777" w:rsidR="00091F8C" w:rsidRDefault="00091F8C" w:rsidP="00091F8C">
      <w:pPr>
        <w:rPr>
          <w:szCs w:val="24"/>
          <w:lang w:eastAsia="en-GB"/>
        </w:rPr>
      </w:pPr>
    </w:p>
    <w:p w14:paraId="2919C462" w14:textId="12C996F3" w:rsidR="00091F8C" w:rsidRPr="00FA61FA" w:rsidRDefault="00091F8C" w:rsidP="00091F8C">
      <w:pPr>
        <w:rPr>
          <w:rFonts w:cs="Arial"/>
          <w:szCs w:val="24"/>
        </w:rPr>
      </w:pPr>
      <w:r w:rsidRPr="00FA61FA">
        <w:rPr>
          <w:szCs w:val="24"/>
        </w:rPr>
        <w:t>We are required to share information about our school employees with the Department for Education (</w:t>
      </w:r>
      <w:proofErr w:type="spellStart"/>
      <w:r w:rsidRPr="00FA61FA">
        <w:rPr>
          <w:szCs w:val="24"/>
        </w:rPr>
        <w:t>DfE</w:t>
      </w:r>
      <w:proofErr w:type="spellEnd"/>
      <w:r w:rsidRPr="00FA61FA">
        <w:rPr>
          <w:szCs w:val="24"/>
        </w:rPr>
        <w:t xml:space="preserve">) under section 5 of the Education (Supply of Information about the School Workforce) (England) Regulations 2007 and amendments. </w:t>
      </w:r>
    </w:p>
    <w:p w14:paraId="5C8FAD41" w14:textId="77777777" w:rsidR="00091F8C" w:rsidRPr="00FA61FA" w:rsidRDefault="00091F8C" w:rsidP="00091F8C">
      <w:pPr>
        <w:rPr>
          <w:rFonts w:cs="Arial"/>
          <w:szCs w:val="24"/>
        </w:rPr>
      </w:pPr>
    </w:p>
    <w:p w14:paraId="3B5C48E3" w14:textId="00C57735" w:rsidR="00091F8C" w:rsidRDefault="00091F8C" w:rsidP="00091F8C">
      <w:pPr>
        <w:rPr>
          <w:rFonts w:cs="Arial"/>
          <w:iCs/>
          <w:szCs w:val="24"/>
        </w:rPr>
      </w:pPr>
      <w:r w:rsidRPr="002D7C45">
        <w:rPr>
          <w:rFonts w:cs="Arial"/>
          <w:color w:val="000000"/>
          <w:szCs w:val="24"/>
        </w:rPr>
        <w:t xml:space="preserve">All data is transferred securely and held by </w:t>
      </w:r>
      <w:proofErr w:type="spellStart"/>
      <w:r w:rsidRPr="002D7C45">
        <w:rPr>
          <w:rFonts w:cs="Arial"/>
          <w:color w:val="000000"/>
          <w:szCs w:val="24"/>
        </w:rPr>
        <w:t>DfE</w:t>
      </w:r>
      <w:proofErr w:type="spellEnd"/>
      <w:r w:rsidRPr="002D7C45">
        <w:rPr>
          <w:rFonts w:cs="Arial"/>
          <w:color w:val="000000"/>
          <w:szCs w:val="24"/>
        </w:rPr>
        <w:t xml:space="preserve"> under a combination of software and hardware controls which mee</w:t>
      </w:r>
      <w:r w:rsidRPr="002D7C45">
        <w:rPr>
          <w:rFonts w:cs="Arial"/>
          <w:iCs/>
          <w:szCs w:val="24"/>
        </w:rPr>
        <w:t>t the</w:t>
      </w:r>
      <w:r w:rsidR="001D4313">
        <w:rPr>
          <w:rFonts w:cs="Arial"/>
          <w:iCs/>
          <w:szCs w:val="24"/>
        </w:rPr>
        <w:t xml:space="preserve"> current</w:t>
      </w:r>
      <w:r w:rsidRPr="002D7C45">
        <w:rPr>
          <w:rFonts w:cs="Arial"/>
          <w:iCs/>
          <w:szCs w:val="24"/>
        </w:rPr>
        <w:t xml:space="preserve"> </w:t>
      </w:r>
      <w:hyperlink r:id="rId8" w:history="1">
        <w:r w:rsidRPr="002D7C45">
          <w:rPr>
            <w:rStyle w:val="Hyperlink"/>
            <w:rFonts w:cs="Arial"/>
            <w:iCs/>
            <w:szCs w:val="24"/>
          </w:rPr>
          <w:t>government security policy framework</w:t>
        </w:r>
      </w:hyperlink>
      <w:r w:rsidRPr="002D7C45">
        <w:rPr>
          <w:rFonts w:cs="Arial"/>
          <w:iCs/>
          <w:szCs w:val="24"/>
        </w:rPr>
        <w:t xml:space="preserve">. </w:t>
      </w:r>
    </w:p>
    <w:p w14:paraId="614572ED" w14:textId="77777777" w:rsidR="00091F8C" w:rsidRDefault="00091F8C" w:rsidP="00091F8C">
      <w:pPr>
        <w:rPr>
          <w:b/>
          <w:color w:val="8A2529"/>
          <w:szCs w:val="24"/>
          <w:lang w:eastAsia="en-GB"/>
        </w:rPr>
      </w:pPr>
    </w:p>
    <w:p w14:paraId="5E64FB96" w14:textId="77777777" w:rsidR="00091F8C" w:rsidRPr="00F727B8" w:rsidRDefault="00091F8C" w:rsidP="00091F8C">
      <w:pPr>
        <w:rPr>
          <w:rFonts w:cs="Arial"/>
          <w:szCs w:val="24"/>
        </w:rPr>
      </w:pPr>
      <w:r w:rsidRPr="00F727B8">
        <w:rPr>
          <w:rFonts w:cs="Arial"/>
          <w:szCs w:val="24"/>
        </w:rPr>
        <w:t>For more information, please see ‘How Government uses your data’ section.</w:t>
      </w:r>
    </w:p>
    <w:p w14:paraId="57F11CE7" w14:textId="77777777" w:rsidR="00091F8C" w:rsidRPr="00A738CB" w:rsidRDefault="00091F8C" w:rsidP="00F06C27">
      <w:pPr>
        <w:rPr>
          <w:b/>
          <w:color w:val="104F75"/>
          <w:sz w:val="32"/>
          <w:szCs w:val="32"/>
          <w:lang w:eastAsia="en-GB"/>
        </w:rPr>
      </w:pPr>
    </w:p>
    <w:p w14:paraId="034E681C" w14:textId="77777777" w:rsidR="00227548" w:rsidRPr="00A738CB" w:rsidRDefault="00227548" w:rsidP="00A738CB">
      <w:pPr>
        <w:rPr>
          <w:b/>
          <w:color w:val="104F75"/>
          <w:sz w:val="32"/>
          <w:szCs w:val="32"/>
          <w:lang w:eastAsia="en-GB"/>
        </w:rPr>
      </w:pPr>
      <w:r w:rsidRPr="00A738CB">
        <w:rPr>
          <w:b/>
          <w:color w:val="104F75"/>
          <w:sz w:val="32"/>
          <w:szCs w:val="32"/>
          <w:lang w:eastAsia="en-GB"/>
        </w:rPr>
        <w:t>Requesting access to your personal data</w:t>
      </w:r>
    </w:p>
    <w:p w14:paraId="71FCB4D7" w14:textId="4657F9D8" w:rsidR="00227548" w:rsidRPr="00FA61FA" w:rsidRDefault="00227548" w:rsidP="00227548">
      <w:pPr>
        <w:rPr>
          <w:b/>
          <w:color w:val="8A2529"/>
          <w:szCs w:val="24"/>
          <w:lang w:eastAsia="en-GB"/>
        </w:rPr>
      </w:pPr>
      <w:r w:rsidRPr="00FA61FA">
        <w:rPr>
          <w:szCs w:val="24"/>
        </w:rPr>
        <w:t xml:space="preserve">Under data protection legislation, you have the right to request access to information about you that we hold. To make a request for your personal information, contact </w:t>
      </w:r>
      <w:r w:rsidR="00923209">
        <w:rPr>
          <w:szCs w:val="24"/>
        </w:rPr>
        <w:t>the schools’ Data Protection Officer (dpo@stanleygrove.wakefield.sch.uk)</w:t>
      </w:r>
    </w:p>
    <w:p w14:paraId="06B27E91" w14:textId="77777777" w:rsidR="00227548" w:rsidRPr="00FA61FA" w:rsidRDefault="00227548" w:rsidP="00227548">
      <w:pPr>
        <w:ind w:left="720"/>
        <w:rPr>
          <w:szCs w:val="24"/>
        </w:rPr>
      </w:pPr>
    </w:p>
    <w:p w14:paraId="08AE3ECC" w14:textId="77777777" w:rsidR="00227548" w:rsidRPr="00FA61FA" w:rsidRDefault="00227548" w:rsidP="00227548">
      <w:pPr>
        <w:rPr>
          <w:rFonts w:cs="Arial"/>
          <w:szCs w:val="24"/>
        </w:rPr>
      </w:pPr>
      <w:r w:rsidRPr="00FA61FA">
        <w:rPr>
          <w:rFonts w:cs="Arial"/>
          <w:szCs w:val="24"/>
        </w:rPr>
        <w:t>You also have the right to:</w:t>
      </w:r>
    </w:p>
    <w:p w14:paraId="1FABBB7A" w14:textId="77777777" w:rsidR="00227548" w:rsidRPr="00FA61FA" w:rsidRDefault="00227548" w:rsidP="00227548">
      <w:pPr>
        <w:rPr>
          <w:rFonts w:cs="Arial"/>
          <w:szCs w:val="24"/>
        </w:rPr>
      </w:pPr>
    </w:p>
    <w:p w14:paraId="1A4406F9"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3ECC3528"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B2009F0"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5729FDD3"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655FC895" w14:textId="77777777" w:rsidR="001D4313" w:rsidRPr="006E1FFB" w:rsidRDefault="001D4313" w:rsidP="001D4313">
      <w:pPr>
        <w:pStyle w:val="ListParagraph"/>
        <w:widowControl/>
        <w:numPr>
          <w:ilvl w:val="0"/>
          <w:numId w:val="28"/>
        </w:numPr>
        <w:overflowPunct/>
        <w:autoSpaceDE/>
        <w:autoSpaceDN/>
        <w:adjustRightInd/>
        <w:spacing w:after="160" w:line="259" w:lineRule="auto"/>
        <w:contextualSpacing/>
        <w:textAlignment w:val="auto"/>
        <w:rPr>
          <w:szCs w:val="24"/>
          <w:lang w:eastAsia="en-GB"/>
        </w:rPr>
      </w:pPr>
      <w:r w:rsidRPr="006E1FFB">
        <w:rPr>
          <w:szCs w:val="24"/>
          <w:lang w:eastAsia="en-GB"/>
        </w:rPr>
        <w:t>a right to seek redress, either through the ICO, or through the courts</w:t>
      </w:r>
    </w:p>
    <w:p w14:paraId="478468B0" w14:textId="77777777" w:rsidR="00227548" w:rsidRPr="00FA61FA" w:rsidRDefault="00227548" w:rsidP="00227548">
      <w:pPr>
        <w:pStyle w:val="ListParagraph"/>
        <w:rPr>
          <w:rFonts w:cs="Arial"/>
          <w:szCs w:val="24"/>
        </w:rPr>
      </w:pPr>
    </w:p>
    <w:p w14:paraId="3DB0F03F" w14:textId="77777777" w:rsidR="00227548" w:rsidRPr="00FA61FA" w:rsidRDefault="00227548" w:rsidP="00227548">
      <w:pPr>
        <w:rPr>
          <w:szCs w:val="24"/>
        </w:rPr>
      </w:pPr>
      <w:r w:rsidRPr="00FA61FA">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FA61FA">
          <w:rPr>
            <w:color w:val="0000FF"/>
            <w:szCs w:val="24"/>
            <w:u w:val="single"/>
          </w:rPr>
          <w:t>https://ico.org.uk/concerns/</w:t>
        </w:r>
      </w:hyperlink>
    </w:p>
    <w:p w14:paraId="47FD6AB1" w14:textId="77777777" w:rsidR="00227548" w:rsidRPr="00F06C27" w:rsidRDefault="00227548" w:rsidP="00227548">
      <w:pPr>
        <w:rPr>
          <w:sz w:val="22"/>
          <w:szCs w:val="22"/>
        </w:rPr>
      </w:pPr>
    </w:p>
    <w:p w14:paraId="5FF2DEEB" w14:textId="77777777" w:rsidR="00227548" w:rsidRPr="00F06C27" w:rsidRDefault="00227548" w:rsidP="00227548">
      <w:pPr>
        <w:rPr>
          <w:sz w:val="22"/>
          <w:szCs w:val="22"/>
        </w:rPr>
      </w:pPr>
    </w:p>
    <w:p w14:paraId="2FC99B29" w14:textId="11F10BF3" w:rsidR="00227548" w:rsidRPr="001D4313" w:rsidRDefault="00227548" w:rsidP="001D4313">
      <w:pPr>
        <w:rPr>
          <w:b/>
          <w:color w:val="104F75"/>
          <w:sz w:val="32"/>
          <w:szCs w:val="32"/>
          <w:lang w:eastAsia="en-GB"/>
        </w:rPr>
      </w:pPr>
      <w:r w:rsidRPr="001D4313">
        <w:rPr>
          <w:b/>
          <w:color w:val="104F75"/>
          <w:sz w:val="32"/>
          <w:szCs w:val="32"/>
          <w:lang w:eastAsia="en-GB"/>
        </w:rPr>
        <w:t>Contact</w:t>
      </w:r>
    </w:p>
    <w:p w14:paraId="3818BA6C" w14:textId="77777777" w:rsidR="00923209" w:rsidRDefault="00227548" w:rsidP="001D431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r>
        <w:rPr>
          <w:szCs w:val="24"/>
        </w:rPr>
        <w:t xml:space="preserve"> </w:t>
      </w:r>
    </w:p>
    <w:p w14:paraId="275B0DF8" w14:textId="4B7233D2" w:rsidR="00227548" w:rsidRDefault="00923209" w:rsidP="001D4313">
      <w:pPr>
        <w:rPr>
          <w:szCs w:val="24"/>
        </w:rPr>
      </w:pPr>
      <w:r>
        <w:rPr>
          <w:szCs w:val="24"/>
        </w:rPr>
        <w:t>The schools’ Data Protection Officer (</w:t>
      </w:r>
      <w:hyperlink r:id="rId10" w:history="1">
        <w:r w:rsidRPr="00923FFD">
          <w:rPr>
            <w:rStyle w:val="Hyperlink"/>
            <w:szCs w:val="24"/>
          </w:rPr>
          <w:t>dpo@stanleygrove.wakefield.sch.uk</w:t>
        </w:r>
      </w:hyperlink>
      <w:r>
        <w:rPr>
          <w:szCs w:val="24"/>
        </w:rPr>
        <w:t>)</w:t>
      </w:r>
    </w:p>
    <w:p w14:paraId="2A24BEF6" w14:textId="77777777" w:rsidR="00923209" w:rsidRDefault="00923209" w:rsidP="001D4313">
      <w:pPr>
        <w:rPr>
          <w:szCs w:val="24"/>
        </w:rPr>
      </w:pPr>
    </w:p>
    <w:p w14:paraId="773AED95" w14:textId="77777777" w:rsidR="00923209" w:rsidRDefault="00923209" w:rsidP="001D4313">
      <w:pPr>
        <w:rPr>
          <w:szCs w:val="24"/>
        </w:rPr>
      </w:pPr>
    </w:p>
    <w:p w14:paraId="2AB9555B" w14:textId="77777777" w:rsidR="00923209" w:rsidRDefault="00923209" w:rsidP="001D4313">
      <w:pPr>
        <w:rPr>
          <w:szCs w:val="24"/>
        </w:rPr>
      </w:pPr>
    </w:p>
    <w:p w14:paraId="230C5103" w14:textId="77777777" w:rsidR="00923209" w:rsidRDefault="00923209" w:rsidP="001D4313">
      <w:pPr>
        <w:rPr>
          <w:szCs w:val="24"/>
        </w:rPr>
      </w:pPr>
    </w:p>
    <w:p w14:paraId="2A8CA879" w14:textId="77777777" w:rsidR="00923209" w:rsidRDefault="00923209" w:rsidP="001D4313">
      <w:pPr>
        <w:rPr>
          <w:szCs w:val="24"/>
        </w:rPr>
      </w:pPr>
    </w:p>
    <w:p w14:paraId="51485F99" w14:textId="4DC20588" w:rsidR="00227548" w:rsidRPr="00227548" w:rsidRDefault="00227548" w:rsidP="00227548">
      <w:pPr>
        <w:pStyle w:val="Heading1"/>
        <w:keepNext w:val="0"/>
        <w:keepLines w:val="0"/>
        <w:widowControl/>
        <w:overflowPunct/>
        <w:autoSpaceDE/>
        <w:autoSpaceDN/>
        <w:adjustRightInd/>
        <w:spacing w:before="0"/>
        <w:textAlignment w:val="auto"/>
        <w:rPr>
          <w:color w:val="104F75"/>
          <w:kern w:val="0"/>
          <w:sz w:val="32"/>
          <w:szCs w:val="32"/>
          <w:lang w:eastAsia="en-GB"/>
        </w:rPr>
      </w:pPr>
      <w:r w:rsidRPr="00227548">
        <w:rPr>
          <w:color w:val="104F75"/>
          <w:kern w:val="0"/>
          <w:sz w:val="32"/>
          <w:szCs w:val="32"/>
          <w:lang w:eastAsia="en-GB"/>
        </w:rPr>
        <w:lastRenderedPageBreak/>
        <w:t>How Government uses your data</w:t>
      </w:r>
    </w:p>
    <w:p w14:paraId="43B6B4E2" w14:textId="08C3863F" w:rsidR="00227548" w:rsidRDefault="00227548" w:rsidP="00227548">
      <w:pPr>
        <w:rPr>
          <w:szCs w:val="24"/>
          <w:lang w:eastAsia="en-GB"/>
        </w:rPr>
      </w:pPr>
      <w:r>
        <w:rPr>
          <w:szCs w:val="24"/>
          <w:lang w:eastAsia="en-GB"/>
        </w:rPr>
        <w:t xml:space="preserve">The workforce </w:t>
      </w:r>
      <w:r w:rsidRPr="00F901CD">
        <w:rPr>
          <w:szCs w:val="24"/>
          <w:lang w:eastAsia="en-GB"/>
        </w:rPr>
        <w:t>data</w:t>
      </w:r>
      <w:r>
        <w:rPr>
          <w:szCs w:val="24"/>
          <w:lang w:eastAsia="en-GB"/>
        </w:rPr>
        <w:t xml:space="preserve"> that we lawfully share with the </w:t>
      </w:r>
      <w:proofErr w:type="spellStart"/>
      <w:r>
        <w:rPr>
          <w:szCs w:val="24"/>
          <w:lang w:eastAsia="en-GB"/>
        </w:rPr>
        <w:t>DfE</w:t>
      </w:r>
      <w:proofErr w:type="spellEnd"/>
      <w:r>
        <w:rPr>
          <w:szCs w:val="24"/>
          <w:lang w:eastAsia="en-GB"/>
        </w:rPr>
        <w:t xml:space="preserve"> through data collections:</w:t>
      </w:r>
    </w:p>
    <w:p w14:paraId="2688E603" w14:textId="77777777" w:rsidR="00227548" w:rsidRPr="00F901CD" w:rsidRDefault="00227548" w:rsidP="00227548">
      <w:pPr>
        <w:rPr>
          <w:szCs w:val="24"/>
          <w:lang w:eastAsia="en-GB"/>
        </w:rPr>
      </w:pPr>
    </w:p>
    <w:p w14:paraId="7185B4BF" w14:textId="3D0084A0" w:rsidR="006D687F" w:rsidRPr="006D687F" w:rsidRDefault="006D687F" w:rsidP="006D687F">
      <w:pPr>
        <w:pStyle w:val="ListParagraph"/>
        <w:widowControl/>
        <w:numPr>
          <w:ilvl w:val="0"/>
          <w:numId w:val="36"/>
        </w:numPr>
        <w:overflowPunct/>
        <w:autoSpaceDE/>
        <w:autoSpaceDN/>
        <w:adjustRightInd/>
        <w:spacing w:after="160" w:line="259" w:lineRule="auto"/>
        <w:contextualSpacing/>
        <w:textAlignment w:val="auto"/>
        <w:rPr>
          <w:szCs w:val="24"/>
          <w:lang w:eastAsia="en-GB"/>
        </w:rPr>
      </w:pPr>
      <w:r w:rsidRPr="00923209">
        <w:rPr>
          <w:szCs w:val="24"/>
          <w:lang w:eastAsia="en-GB"/>
        </w:rPr>
        <w:t>informs departmental policy on pay and the monitoring of the effectiveness and diversity of the school workforce</w:t>
      </w:r>
    </w:p>
    <w:p w14:paraId="5D34AFDB" w14:textId="77777777" w:rsidR="006D687F" w:rsidRDefault="006D687F" w:rsidP="006D687F">
      <w:pPr>
        <w:pStyle w:val="ListParagraph"/>
        <w:widowControl/>
        <w:numPr>
          <w:ilvl w:val="0"/>
          <w:numId w:val="36"/>
        </w:numPr>
        <w:overflowPunct/>
        <w:autoSpaceDE/>
        <w:autoSpaceDN/>
        <w:adjustRightInd/>
        <w:spacing w:after="160" w:line="259" w:lineRule="auto"/>
        <w:contextualSpacing/>
        <w:textAlignment w:val="auto"/>
        <w:rPr>
          <w:szCs w:val="24"/>
          <w:lang w:eastAsia="en-GB"/>
        </w:rPr>
      </w:pPr>
      <w:r>
        <w:rPr>
          <w:szCs w:val="24"/>
          <w:lang w:eastAsia="en-GB"/>
        </w:rPr>
        <w:t xml:space="preserve">links to </w:t>
      </w:r>
      <w:r w:rsidRPr="00F901CD">
        <w:rPr>
          <w:szCs w:val="24"/>
          <w:lang w:eastAsia="en-GB"/>
        </w:rPr>
        <w:t>school funding</w:t>
      </w:r>
      <w:r>
        <w:rPr>
          <w:szCs w:val="24"/>
          <w:lang w:eastAsia="en-GB"/>
        </w:rPr>
        <w:t xml:space="preserve"> and expenditure</w:t>
      </w:r>
    </w:p>
    <w:p w14:paraId="65FC919D" w14:textId="566BA6FC" w:rsidR="00F06C27" w:rsidRPr="00E278FA" w:rsidRDefault="00227548" w:rsidP="00DD2C94">
      <w:pPr>
        <w:pStyle w:val="ListParagraph"/>
        <w:widowControl/>
        <w:numPr>
          <w:ilvl w:val="0"/>
          <w:numId w:val="36"/>
        </w:numPr>
        <w:overflowPunct/>
        <w:autoSpaceDE/>
        <w:autoSpaceDN/>
        <w:adjustRightInd/>
        <w:spacing w:after="160" w:line="259" w:lineRule="auto"/>
        <w:contextualSpacing/>
        <w:textAlignment w:val="auto"/>
        <w:rPr>
          <w:szCs w:val="24"/>
        </w:rPr>
      </w:pPr>
      <w:r w:rsidRPr="00E278FA">
        <w:rPr>
          <w:szCs w:val="24"/>
          <w:lang w:eastAsia="en-GB"/>
        </w:rPr>
        <w:t>supports ‘longer term’ research and monitoring of educational policy</w:t>
      </w:r>
    </w:p>
    <w:p w14:paraId="3C741983" w14:textId="0405EC22" w:rsidR="0084380C" w:rsidRPr="00FA61FA" w:rsidRDefault="0084380C" w:rsidP="00F06C27">
      <w:pPr>
        <w:rPr>
          <w:szCs w:val="24"/>
        </w:rPr>
      </w:pPr>
    </w:p>
    <w:p w14:paraId="483DB5F4" w14:textId="32428622" w:rsidR="00FB653C" w:rsidRPr="00A738CB" w:rsidRDefault="006E0D86" w:rsidP="00A738CB">
      <w:pPr>
        <w:pStyle w:val="DeptBullets"/>
        <w:numPr>
          <w:ilvl w:val="0"/>
          <w:numId w:val="0"/>
        </w:numPr>
        <w:rPr>
          <w:b/>
          <w:color w:val="104F75"/>
          <w:sz w:val="28"/>
          <w:szCs w:val="32"/>
          <w:lang w:eastAsia="en-GB"/>
        </w:rPr>
      </w:pPr>
      <w:r w:rsidRPr="00A738CB">
        <w:rPr>
          <w:b/>
          <w:color w:val="104F75"/>
          <w:sz w:val="28"/>
          <w:szCs w:val="32"/>
          <w:lang w:eastAsia="en-GB"/>
        </w:rPr>
        <w:t>Data collection requirements</w:t>
      </w: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11"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72EFD929" w14:textId="77777777" w:rsidR="00227548" w:rsidRDefault="00227548" w:rsidP="0084380C">
      <w:pPr>
        <w:rPr>
          <w:szCs w:val="24"/>
        </w:rPr>
      </w:pPr>
    </w:p>
    <w:p w14:paraId="2F9926EC" w14:textId="77777777" w:rsidR="00227548" w:rsidRPr="000738E2" w:rsidRDefault="00227548" w:rsidP="00227548">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32F56936" w14:textId="24058D0F" w:rsidR="0084380C" w:rsidRPr="00FA61FA" w:rsidRDefault="001D4313" w:rsidP="0084380C">
      <w:pPr>
        <w:rPr>
          <w:szCs w:val="24"/>
        </w:rPr>
      </w:pPr>
      <w:r>
        <w:rPr>
          <w:szCs w:val="24"/>
        </w:rPr>
        <w:t>The D</w:t>
      </w:r>
      <w:r w:rsidR="0084380C" w:rsidRPr="00FA61FA">
        <w:rPr>
          <w:szCs w:val="24"/>
        </w:rPr>
        <w:t>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40A0F894" w:rsidR="00EF676E" w:rsidRPr="00FA61FA" w:rsidRDefault="001D4313" w:rsidP="00EF676E">
      <w:pPr>
        <w:rPr>
          <w:szCs w:val="24"/>
        </w:rPr>
      </w:pPr>
      <w:r>
        <w:rPr>
          <w:szCs w:val="24"/>
        </w:rPr>
        <w:t>The D</w:t>
      </w:r>
      <w:r w:rsidR="00010DD0" w:rsidRPr="00FA61FA">
        <w:rPr>
          <w:szCs w:val="24"/>
        </w:rPr>
        <w:t xml:space="preserve">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w:t>
      </w:r>
      <w:proofErr w:type="spellStart"/>
      <w:r w:rsidR="00EF676E" w:rsidRPr="00FA61FA">
        <w:rPr>
          <w:szCs w:val="24"/>
        </w:rPr>
        <w:t>DfE</w:t>
      </w:r>
      <w:proofErr w:type="spellEnd"/>
      <w:r w:rsidR="00EF676E" w:rsidRPr="00FA61FA">
        <w:rPr>
          <w:szCs w:val="24"/>
        </w:rPr>
        <w:t xml:space="preserv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2" w:history="1">
        <w:r w:rsidRPr="00FA61FA">
          <w:rPr>
            <w:rStyle w:val="Hyperlink"/>
            <w:szCs w:val="24"/>
          </w:rPr>
          <w:t>https://www.gov.uk/contact-dfe</w:t>
        </w:r>
      </w:hyperlink>
    </w:p>
    <w:p w14:paraId="47DF9285" w14:textId="229B0388" w:rsidR="006854CE" w:rsidRPr="00F06C27" w:rsidRDefault="006854CE" w:rsidP="006854CE">
      <w:pPr>
        <w:rPr>
          <w:sz w:val="22"/>
          <w:szCs w:val="22"/>
        </w:rPr>
      </w:pPr>
    </w:p>
    <w:sectPr w:rsidR="006854CE" w:rsidRPr="00F06C27" w:rsidSect="00C47A28">
      <w:footerReference w:type="default" r:id="rId13"/>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79645" w14:textId="77777777" w:rsidR="00883AE9" w:rsidRDefault="00883AE9">
      <w:r>
        <w:separator/>
      </w:r>
    </w:p>
  </w:endnote>
  <w:endnote w:type="continuationSeparator" w:id="0">
    <w:p w14:paraId="532F3DEE" w14:textId="77777777" w:rsidR="00883AE9" w:rsidRDefault="0088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5654E" w14:textId="7A15BEE5" w:rsidR="00EF676E" w:rsidRDefault="00EF676E" w:rsidP="00C47A28">
    <w:pPr>
      <w:pStyle w:val="Footer"/>
      <w:jc w:val="center"/>
    </w:pPr>
    <w:r>
      <w:fldChar w:fldCharType="begin"/>
    </w:r>
    <w:r>
      <w:instrText xml:space="preserve"> PAGE   \* MERGEFORMAT </w:instrText>
    </w:r>
    <w:r>
      <w:fldChar w:fldCharType="separate"/>
    </w:r>
    <w:r w:rsidR="0062777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5105B" w14:textId="77777777" w:rsidR="00883AE9" w:rsidRDefault="00883AE9">
      <w:r>
        <w:separator/>
      </w:r>
    </w:p>
  </w:footnote>
  <w:footnote w:type="continuationSeparator" w:id="0">
    <w:p w14:paraId="6F697331" w14:textId="77777777" w:rsidR="00883AE9" w:rsidRDefault="00883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6"/>
  </w:num>
  <w:num w:numId="4">
    <w:abstractNumId w:val="26"/>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5"/>
  </w:num>
  <w:num w:numId="10">
    <w:abstractNumId w:val="24"/>
  </w:num>
  <w:num w:numId="11">
    <w:abstractNumId w:val="6"/>
  </w:num>
  <w:num w:numId="12">
    <w:abstractNumId w:val="27"/>
  </w:num>
  <w:num w:numId="13">
    <w:abstractNumId w:val="1"/>
  </w:num>
  <w:num w:numId="14">
    <w:abstractNumId w:val="23"/>
  </w:num>
  <w:num w:numId="15">
    <w:abstractNumId w:val="14"/>
  </w:num>
  <w:num w:numId="16">
    <w:abstractNumId w:val="28"/>
  </w:num>
  <w:num w:numId="17">
    <w:abstractNumId w:val="34"/>
  </w:num>
  <w:num w:numId="18">
    <w:abstractNumId w:val="22"/>
  </w:num>
  <w:num w:numId="19">
    <w:abstractNumId w:val="31"/>
  </w:num>
  <w:num w:numId="20">
    <w:abstractNumId w:val="32"/>
  </w:num>
  <w:num w:numId="21">
    <w:abstractNumId w:val="2"/>
  </w:num>
  <w:num w:numId="22">
    <w:abstractNumId w:val="12"/>
  </w:num>
  <w:num w:numId="23">
    <w:abstractNumId w:val="11"/>
  </w:num>
  <w:num w:numId="24">
    <w:abstractNumId w:val="38"/>
  </w:num>
  <w:num w:numId="25">
    <w:abstractNumId w:val="16"/>
  </w:num>
  <w:num w:numId="26">
    <w:abstractNumId w:val="7"/>
  </w:num>
  <w:num w:numId="27">
    <w:abstractNumId w:val="5"/>
  </w:num>
  <w:num w:numId="28">
    <w:abstractNumId w:val="33"/>
  </w:num>
  <w:num w:numId="29">
    <w:abstractNumId w:val="21"/>
  </w:num>
  <w:num w:numId="30">
    <w:abstractNumId w:val="17"/>
  </w:num>
  <w:num w:numId="31">
    <w:abstractNumId w:val="13"/>
  </w:num>
  <w:num w:numId="32">
    <w:abstractNumId w:val="8"/>
  </w:num>
  <w:num w:numId="33">
    <w:abstractNumId w:val="35"/>
  </w:num>
  <w:num w:numId="34">
    <w:abstractNumId w:val="10"/>
  </w:num>
  <w:num w:numId="35">
    <w:abstractNumId w:val="20"/>
  </w:num>
  <w:num w:numId="36">
    <w:abstractNumId w:val="25"/>
  </w:num>
  <w:num w:numId="37">
    <w:abstractNumId w:val="19"/>
  </w:num>
  <w:num w:numId="38">
    <w:abstractNumId w:val="29"/>
  </w:num>
  <w:num w:numId="39">
    <w:abstractNumId w:val="37"/>
  </w:num>
  <w:num w:numId="40">
    <w:abstractNumId w:val="3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13CA6"/>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099E"/>
    <w:rsid w:val="00261173"/>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34B7"/>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5AAA"/>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27778"/>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87F"/>
    <w:rsid w:val="006E074F"/>
    <w:rsid w:val="006E0D86"/>
    <w:rsid w:val="006E3F0C"/>
    <w:rsid w:val="006F007A"/>
    <w:rsid w:val="006F28C3"/>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1D3"/>
    <w:rsid w:val="008736BE"/>
    <w:rsid w:val="00876237"/>
    <w:rsid w:val="0088151C"/>
    <w:rsid w:val="008817AB"/>
    <w:rsid w:val="00883AE9"/>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209"/>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5C09"/>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46652"/>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E3B6D"/>
    <w:rsid w:val="00BF4C8E"/>
    <w:rsid w:val="00C0235F"/>
    <w:rsid w:val="00C071E3"/>
    <w:rsid w:val="00C20249"/>
    <w:rsid w:val="00C255C1"/>
    <w:rsid w:val="00C25A5C"/>
    <w:rsid w:val="00C261B5"/>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ntact-d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stanleygrove.wakefield.sch.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4226-E4D6-4E5A-9D90-22920CA9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2018-05-01T11:14:00Z</dcterms:created>
  <dcterms:modified xsi:type="dcterms:W3CDTF">2018-09-07T10:24:00Z</dcterms:modified>
</cp:coreProperties>
</file>